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D9A0" w14:textId="77777777" w:rsidR="00C659A9" w:rsidRPr="005502C8" w:rsidRDefault="00C659A9" w:rsidP="00C659A9">
      <w:pPr>
        <w:jc w:val="right"/>
        <w:rPr>
          <w:rFonts w:ascii="Montserrat" w:eastAsia="Times New Roman" w:hAnsi="Montserrat" w:cs="Times New Roman"/>
          <w:sz w:val="18"/>
          <w:szCs w:val="18"/>
          <w:lang w:eastAsia="es-MX"/>
        </w:rPr>
      </w:pPr>
    </w:p>
    <w:p w14:paraId="1D73D7A6" w14:textId="77777777" w:rsidR="00C659A9" w:rsidRDefault="00C659A9" w:rsidP="00C659A9">
      <w:pPr>
        <w:jc w:val="right"/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</w:pPr>
    </w:p>
    <w:p w14:paraId="0024ACFD" w14:textId="77777777" w:rsidR="00C659A9" w:rsidRPr="005502C8" w:rsidRDefault="00C659A9" w:rsidP="00C659A9">
      <w:pPr>
        <w:jc w:val="right"/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 xml:space="preserve">Toluca, Estado de México a __ </w:t>
      </w:r>
      <w:proofErr w:type="spellStart"/>
      <w:r w:rsidRPr="005502C8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de</w:t>
      </w:r>
      <w:proofErr w:type="spellEnd"/>
      <w:r w:rsidRPr="005502C8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 xml:space="preserve"> _____ </w:t>
      </w:r>
      <w:proofErr w:type="spellStart"/>
      <w:r w:rsidRPr="005502C8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de</w:t>
      </w:r>
      <w:proofErr w:type="spellEnd"/>
      <w:r w:rsidRPr="005502C8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 xml:space="preserve"> 20</w:t>
      </w:r>
      <w:r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__</w:t>
      </w:r>
    </w:p>
    <w:p w14:paraId="1A0D036F" w14:textId="77777777" w:rsidR="00C659A9" w:rsidRPr="005502C8" w:rsidRDefault="00C659A9" w:rsidP="00C659A9">
      <w:pPr>
        <w:jc w:val="right"/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No. De oficio consecutivo</w:t>
      </w:r>
    </w:p>
    <w:p w14:paraId="00498289" w14:textId="77777777" w:rsidR="00C659A9" w:rsidRPr="005502C8" w:rsidRDefault="00C659A9" w:rsidP="00C659A9">
      <w:pPr>
        <w:spacing w:line="276" w:lineRule="auto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</w:p>
    <w:p w14:paraId="1F216F03" w14:textId="51643649" w:rsidR="00C659A9" w:rsidRPr="005502C8" w:rsidRDefault="00C659A9" w:rsidP="00C659A9">
      <w:pPr>
        <w:spacing w:line="276" w:lineRule="auto"/>
        <w:jc w:val="both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  <w:r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LA. Erick </w:t>
      </w:r>
      <w:proofErr w:type="spellStart"/>
      <w:r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Idaly</w:t>
      </w:r>
      <w:proofErr w:type="spellEnd"/>
      <w:r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 García Mercado</w:t>
      </w:r>
    </w:p>
    <w:p w14:paraId="60AC7653" w14:textId="77777777" w:rsidR="00C659A9" w:rsidRPr="005502C8" w:rsidRDefault="00C659A9" w:rsidP="00C659A9">
      <w:pPr>
        <w:spacing w:line="276" w:lineRule="auto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Jefe de la Unidad de Informática</w:t>
      </w:r>
    </w:p>
    <w:p w14:paraId="53443D4F" w14:textId="77777777" w:rsidR="00C659A9" w:rsidRPr="005502C8" w:rsidRDefault="00C659A9" w:rsidP="00C659A9">
      <w:pPr>
        <w:jc w:val="both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De la Subsecretaría de Tesorería</w:t>
      </w:r>
    </w:p>
    <w:p w14:paraId="7BF0D81C" w14:textId="77777777" w:rsidR="00C659A9" w:rsidRPr="005502C8" w:rsidRDefault="00C659A9" w:rsidP="00C659A9">
      <w:pPr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</w:p>
    <w:p w14:paraId="619FB743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Calibri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sz w:val="18"/>
          <w:szCs w:val="18"/>
          <w:lang w:eastAsia="es-MX"/>
        </w:rPr>
        <w:t>Por medio de la presente, se solicita gire sus apreciables instrucciones a quien corresponda, para generar el alta en los sistemas institucionales correspondientes de la Subsecretaría de Tesorería al siguiente usuario:</w:t>
      </w:r>
    </w:p>
    <w:p w14:paraId="47466061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Nombre Completo: </w:t>
      </w:r>
    </w:p>
    <w:p w14:paraId="71EC3750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Área de adscripción:</w:t>
      </w:r>
      <w:r w:rsidRPr="005502C8">
        <w:rPr>
          <w:rFonts w:ascii="Montserrat" w:eastAsia="Times New Roman" w:hAnsi="Montserrat" w:cs="Calibri"/>
          <w:b/>
          <w:bCs/>
          <w:sz w:val="18"/>
          <w:szCs w:val="18"/>
          <w:lang w:eastAsia="es-MX"/>
        </w:rPr>
        <w:t> </w:t>
      </w:r>
    </w:p>
    <w:p w14:paraId="0E12DC3F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Puesto o Cargo: </w:t>
      </w:r>
    </w:p>
    <w:p w14:paraId="04980AD2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Correo Electrónico: </w:t>
      </w:r>
    </w:p>
    <w:p w14:paraId="57E3DB07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Fecha de Cumpleaños: </w:t>
      </w:r>
    </w:p>
    <w:p w14:paraId="5B5672FC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Observaciones:</w:t>
      </w:r>
      <w:r w:rsidRPr="005502C8">
        <w:rPr>
          <w:rFonts w:ascii="Montserrat" w:eastAsia="Times New Roman" w:hAnsi="Montserrat" w:cs="Calibri"/>
          <w:b/>
          <w:bCs/>
          <w:sz w:val="18"/>
          <w:szCs w:val="18"/>
          <w:lang w:eastAsia="es-MX"/>
        </w:rPr>
        <w:t> </w:t>
      </w:r>
      <w:r w:rsidRPr="005502C8"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(Apartado para especificar lo que requerirá el usuario nuevo </w:t>
      </w:r>
      <w:r w:rsidRPr="005502C8">
        <w:rPr>
          <w:rFonts w:ascii="Montserrat" w:eastAsia="Times New Roman" w:hAnsi="Montserrat" w:cs="Times New Roman"/>
          <w:b/>
          <w:i/>
          <w:iCs/>
          <w:color w:val="44546A" w:themeColor="text2"/>
          <w:sz w:val="18"/>
          <w:szCs w:val="18"/>
          <w:lang w:eastAsia="es-MX"/>
        </w:rPr>
        <w:t>equipo de cómputo verificando disponibilidad, acceso a carpetas compartidas, etc.</w:t>
      </w:r>
      <w:r w:rsidRPr="005502C8"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 </w:t>
      </w:r>
      <w:r w:rsidRPr="005502C8">
        <w:rPr>
          <w:rFonts w:ascii="Montserrat" w:eastAsia="Times New Roman" w:hAnsi="Montserrat" w:cs="Times New Roman"/>
          <w:b/>
          <w:i/>
          <w:iCs/>
          <w:sz w:val="18"/>
          <w:szCs w:val="18"/>
          <w:lang w:eastAsia="es-MX"/>
        </w:rPr>
        <w:t>Nota: al generar el alta del usuario se les otorga acceso a los sistemas básicos de la Subsecretaría de Tesorería (SOS, Oficios Digitales, Inventario, Organigrama y Directorio Web)</w:t>
      </w:r>
      <w:r w:rsidRPr="005502C8"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. En caso de requerir acceso a sistemas específicos, mencionarlos en este apartado. Descargar anexo de permisos en caso de requerir acceso a alguno de los siguientes sistemas </w:t>
      </w:r>
      <w:r w:rsidRPr="005502C8">
        <w:rPr>
          <w:rFonts w:ascii="Montserrat" w:eastAsia="Times New Roman" w:hAnsi="Montserrat" w:cs="Times New Roman"/>
          <w:b/>
          <w:sz w:val="18"/>
          <w:szCs w:val="18"/>
          <w:lang w:eastAsia="es-MX"/>
        </w:rPr>
        <w:t>SIT, Correspondencia y Fideicomisos.</w:t>
      </w:r>
      <w:r w:rsidRPr="005502C8"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>)</w:t>
      </w:r>
    </w:p>
    <w:p w14:paraId="1E86066A" w14:textId="77777777" w:rsidR="00C659A9" w:rsidRPr="005502C8" w:rsidRDefault="00C659A9" w:rsidP="00C659A9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5502C8">
        <w:rPr>
          <w:rFonts w:ascii="Montserrat" w:eastAsia="Times New Roman" w:hAnsi="Montserrat" w:cs="Calibri"/>
          <w:sz w:val="18"/>
          <w:szCs w:val="18"/>
          <w:lang w:eastAsia="es-MX"/>
        </w:rPr>
        <w:t> </w:t>
      </w:r>
      <w:r w:rsidRPr="005502C8">
        <w:rPr>
          <w:rFonts w:ascii="Montserrat" w:eastAsia="Times New Roman" w:hAnsi="Montserrat" w:cs="Times New Roman"/>
          <w:sz w:val="18"/>
          <w:szCs w:val="18"/>
          <w:lang w:eastAsia="es-MX"/>
        </w:rPr>
        <w:t>Sin otro particular, aprovecho la ocasión para enviarle un cordial saludo.</w:t>
      </w:r>
    </w:p>
    <w:p w14:paraId="16B0D452" w14:textId="77777777" w:rsidR="00C659A9" w:rsidRPr="007F1FC7" w:rsidRDefault="00C659A9" w:rsidP="00C659A9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  <w:proofErr w:type="spellStart"/>
      <w:r w:rsidRPr="007F1FC7">
        <w:rPr>
          <w:rFonts w:ascii="Montserrat" w:hAnsi="Montserrat"/>
          <w:sz w:val="18"/>
          <w:szCs w:val="18"/>
          <w:lang w:val="en-US"/>
        </w:rPr>
        <w:t>Atentamente</w:t>
      </w:r>
      <w:proofErr w:type="spellEnd"/>
    </w:p>
    <w:p w14:paraId="18CE1007" w14:textId="77777777" w:rsidR="00C659A9" w:rsidRDefault="00C659A9" w:rsidP="00C659A9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82252">
        <w:rPr>
          <w:rFonts w:ascii="Montserrat" w:hAnsi="Montserrat"/>
          <w:sz w:val="18"/>
          <w:szCs w:val="18"/>
          <w:lang w:val="en-US"/>
        </w:rPr>
        <w:t xml:space="preserve">Nombre del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Director</w:t>
      </w:r>
      <w:r>
        <w:rPr>
          <w:rFonts w:ascii="Montserrat" w:hAnsi="Montserrat"/>
          <w:sz w:val="18"/>
          <w:szCs w:val="18"/>
          <w:lang w:val="en-US"/>
        </w:rPr>
        <w:t xml:space="preserve"> y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firma</w:t>
      </w:r>
      <w:proofErr w:type="spellEnd"/>
      <w:r>
        <w:rPr>
          <w:rFonts w:ascii="Montserrat" w:hAnsi="Montserrat"/>
          <w:sz w:val="18"/>
          <w:szCs w:val="18"/>
          <w:lang w:val="en-US"/>
        </w:rPr>
        <w:t>;</w:t>
      </w:r>
      <w:r w:rsidRPr="00682252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Rubrica</w:t>
      </w:r>
      <w:proofErr w:type="spellEnd"/>
      <w:r w:rsidRPr="00682252">
        <w:rPr>
          <w:rFonts w:ascii="Montserrat" w:hAnsi="Montserrat"/>
          <w:sz w:val="18"/>
          <w:szCs w:val="18"/>
          <w:lang w:val="en-US"/>
        </w:rPr>
        <w:t xml:space="preserve"> del jefe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inmediato</w:t>
      </w:r>
      <w:proofErr w:type="spellEnd"/>
      <w:r w:rsidRPr="00682252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según</w:t>
      </w:r>
      <w:proofErr w:type="spellEnd"/>
      <w:r w:rsidRPr="00682252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aplique</w:t>
      </w:r>
      <w:proofErr w:type="spellEnd"/>
      <w:r>
        <w:rPr>
          <w:rFonts w:ascii="Montserrat" w:hAnsi="Montserrat"/>
          <w:sz w:val="18"/>
          <w:szCs w:val="18"/>
          <w:lang w:val="en-US"/>
        </w:rPr>
        <w:t>.</w:t>
      </w:r>
    </w:p>
    <w:p w14:paraId="3449A5E6" w14:textId="77777777" w:rsidR="00C659A9" w:rsidRPr="005502C8" w:rsidRDefault="00C659A9" w:rsidP="00C659A9">
      <w:pPr>
        <w:jc w:val="center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</w:p>
    <w:p w14:paraId="086E3BBB" w14:textId="77777777" w:rsidR="00C659A9" w:rsidRPr="005502C8" w:rsidRDefault="00C659A9" w:rsidP="00C659A9">
      <w:pPr>
        <w:rPr>
          <w:rFonts w:ascii="Montserrat" w:hAnsi="Montserrat"/>
          <w:sz w:val="18"/>
          <w:szCs w:val="18"/>
        </w:rPr>
      </w:pPr>
    </w:p>
    <w:p w14:paraId="0D7DC441" w14:textId="632FAA27" w:rsidR="000251DB" w:rsidRPr="00C659A9" w:rsidRDefault="000251DB" w:rsidP="00C659A9"/>
    <w:sectPr w:rsidR="000251DB" w:rsidRPr="00C659A9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97C3A" w14:textId="77777777" w:rsidR="005B4FD6" w:rsidRDefault="005B4FD6" w:rsidP="00F36FC7">
      <w:r>
        <w:separator/>
      </w:r>
    </w:p>
  </w:endnote>
  <w:endnote w:type="continuationSeparator" w:id="0">
    <w:p w14:paraId="0ADD23C4" w14:textId="77777777" w:rsidR="005B4FD6" w:rsidRDefault="005B4FD6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898AB7" w14:textId="3899228E" w:rsidR="000251DB" w:rsidRPr="005537DC" w:rsidRDefault="000251DB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0251DB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Planta Baja, Puerta 147,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2B898AB7" w14:textId="3899228E" w:rsidR="000251DB" w:rsidRPr="005537DC" w:rsidRDefault="000251DB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0251DB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Planta Baja, Puerta 147,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5E42" w14:textId="77777777" w:rsidR="005B4FD6" w:rsidRDefault="005B4FD6" w:rsidP="00F36FC7">
      <w:r>
        <w:separator/>
      </w:r>
    </w:p>
  </w:footnote>
  <w:footnote w:type="continuationSeparator" w:id="0">
    <w:p w14:paraId="19357E7F" w14:textId="77777777" w:rsidR="005B4FD6" w:rsidRDefault="005B4FD6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9653E" w14:textId="77777777" w:rsidR="000251DB" w:rsidRDefault="00167FB5" w:rsidP="008A281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 </w:t>
    </w:r>
  </w:p>
  <w:p w14:paraId="6E5E0ECB" w14:textId="77777777" w:rsidR="00362089" w:rsidRDefault="008A2815" w:rsidP="008A281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b/>
        <w:sz w:val="18"/>
        <w:szCs w:val="18"/>
      </w:rPr>
      <w:t>Subsecretaría De Tesorería</w:t>
    </w:r>
  </w:p>
  <w:p w14:paraId="7647562D" w14:textId="77777777" w:rsidR="00362089" w:rsidRDefault="00362089" w:rsidP="008A281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16A34AD8" w14:textId="77777777" w:rsidR="00362089" w:rsidRDefault="00362089" w:rsidP="008A281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783988BB" w14:textId="77777777" w:rsidR="00362089" w:rsidRDefault="00362089" w:rsidP="00362089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296A8399" w:rsidR="00F36FC7" w:rsidRDefault="00F36FC7" w:rsidP="008A2815">
    <w:pPr>
      <w:pStyle w:val="Encabezado"/>
      <w:jc w:val="right"/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251DB"/>
    <w:rsid w:val="0006516F"/>
    <w:rsid w:val="00104416"/>
    <w:rsid w:val="00123222"/>
    <w:rsid w:val="00167FB5"/>
    <w:rsid w:val="0026680F"/>
    <w:rsid w:val="002B5B23"/>
    <w:rsid w:val="00362089"/>
    <w:rsid w:val="00404EC9"/>
    <w:rsid w:val="005B4FD6"/>
    <w:rsid w:val="005F38FC"/>
    <w:rsid w:val="007723AE"/>
    <w:rsid w:val="00833EA9"/>
    <w:rsid w:val="008A2815"/>
    <w:rsid w:val="00AC6E3B"/>
    <w:rsid w:val="00B32E7A"/>
    <w:rsid w:val="00BE46E5"/>
    <w:rsid w:val="00BF0B1B"/>
    <w:rsid w:val="00BF2051"/>
    <w:rsid w:val="00C35C84"/>
    <w:rsid w:val="00C659A9"/>
    <w:rsid w:val="00C72059"/>
    <w:rsid w:val="00CA123A"/>
    <w:rsid w:val="00CE5C6B"/>
    <w:rsid w:val="00E22018"/>
    <w:rsid w:val="00E81133"/>
    <w:rsid w:val="00F36FC7"/>
    <w:rsid w:val="00F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2</cp:revision>
  <dcterms:created xsi:type="dcterms:W3CDTF">2024-01-26T21:01:00Z</dcterms:created>
  <dcterms:modified xsi:type="dcterms:W3CDTF">2024-01-26T21:01:00Z</dcterms:modified>
</cp:coreProperties>
</file>