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B2DC1" w14:textId="77777777" w:rsidR="008A2815" w:rsidRDefault="008A2815" w:rsidP="008A2815">
      <w:pPr>
        <w:rPr>
          <w:rFonts w:ascii="Gotham" w:hAnsi="Gotham"/>
          <w:b/>
          <w:bCs/>
        </w:rPr>
      </w:pPr>
    </w:p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432DC23C" w14:textId="4D8148CB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8A2815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3659A" w14:textId="77777777" w:rsidR="008A7BD0" w:rsidRDefault="008A7BD0" w:rsidP="00F36FC7">
      <w:r>
        <w:separator/>
      </w:r>
    </w:p>
  </w:endnote>
  <w:endnote w:type="continuationSeparator" w:id="0">
    <w:p w14:paraId="3D09DB59" w14:textId="77777777" w:rsidR="008A7BD0" w:rsidRDefault="008A7BD0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A714FE" w14:textId="77777777" w:rsidR="008A2815" w:rsidRPr="005537DC" w:rsidRDefault="008A2815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5537DC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244,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40A714FE" w14:textId="77777777" w:rsidR="008A2815" w:rsidRPr="005537DC" w:rsidRDefault="008A2815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5537DC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244,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2F058" w14:textId="77777777" w:rsidR="008A7BD0" w:rsidRDefault="008A7BD0" w:rsidP="00F36FC7">
      <w:r>
        <w:separator/>
      </w:r>
    </w:p>
  </w:footnote>
  <w:footnote w:type="continuationSeparator" w:id="0">
    <w:p w14:paraId="47EAA9E0" w14:textId="77777777" w:rsidR="008A7BD0" w:rsidRDefault="008A7BD0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41341" w14:textId="720A4639" w:rsidR="008A2815" w:rsidRPr="008A2815" w:rsidRDefault="00167FB5" w:rsidP="008A281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 Subsecretaría </w:t>
    </w:r>
    <w:r w:rsidR="0013681B">
      <w:rPr>
        <w:rFonts w:ascii="Gotham Bold" w:hAnsi="Gotham Bold"/>
        <w:b/>
        <w:sz w:val="18"/>
        <w:szCs w:val="18"/>
      </w:rPr>
      <w:t>d</w:t>
    </w:r>
    <w:r w:rsidR="008A2815" w:rsidRPr="008A2815">
      <w:rPr>
        <w:rFonts w:ascii="Gotham Bold" w:hAnsi="Gotham Bold"/>
        <w:b/>
        <w:sz w:val="18"/>
        <w:szCs w:val="18"/>
      </w:rPr>
      <w:t>e Tesorería</w:t>
    </w:r>
  </w:p>
  <w:p w14:paraId="0B338C8B" w14:textId="7BBCD127" w:rsidR="008A2815" w:rsidRPr="008A2815" w:rsidRDefault="008A2815" w:rsidP="008A2815">
    <w:pPr>
      <w:tabs>
        <w:tab w:val="left" w:pos="3054"/>
        <w:tab w:val="right" w:pos="9972"/>
      </w:tabs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b/>
        <w:sz w:val="18"/>
        <w:szCs w:val="18"/>
      </w:rPr>
      <w:t xml:space="preserve">Dirección General </w:t>
    </w:r>
    <w:r w:rsidR="0013681B">
      <w:rPr>
        <w:rFonts w:ascii="Gotham Bold" w:hAnsi="Gotham Bold"/>
        <w:b/>
        <w:sz w:val="18"/>
        <w:szCs w:val="18"/>
      </w:rPr>
      <w:t>d</w:t>
    </w:r>
    <w:r w:rsidRPr="008A2815">
      <w:rPr>
        <w:rFonts w:ascii="Gotham Bold" w:hAnsi="Gotham Bold"/>
        <w:b/>
        <w:sz w:val="18"/>
        <w:szCs w:val="18"/>
      </w:rPr>
      <w:t>e Tesorería</w:t>
    </w:r>
  </w:p>
  <w:p w14:paraId="20BE2A2C" w14:textId="393D4316" w:rsidR="00764737" w:rsidRDefault="008A2815" w:rsidP="008A281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b/>
        <w:sz w:val="18"/>
        <w:szCs w:val="18"/>
      </w:rPr>
      <w:t xml:space="preserve">Caja General </w:t>
    </w:r>
    <w:r w:rsidR="0013681B">
      <w:rPr>
        <w:rFonts w:ascii="Gotham Bold" w:hAnsi="Gotham Bold"/>
        <w:b/>
        <w:sz w:val="18"/>
        <w:szCs w:val="18"/>
      </w:rPr>
      <w:t>d</w:t>
    </w:r>
    <w:r w:rsidRPr="008A2815">
      <w:rPr>
        <w:rFonts w:ascii="Gotham Bold" w:hAnsi="Gotham Bold"/>
        <w:b/>
        <w:sz w:val="18"/>
        <w:szCs w:val="18"/>
      </w:rPr>
      <w:t>e Gobierno</w:t>
    </w:r>
  </w:p>
  <w:p w14:paraId="3F8DCE4A" w14:textId="77777777" w:rsidR="00764737" w:rsidRDefault="00764737" w:rsidP="008A281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2895FFBC" w14:textId="391F81E5" w:rsidR="00F36FC7" w:rsidRPr="00764737" w:rsidRDefault="00764737" w:rsidP="00764737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  <w:r w:rsidR="00F36FC7"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6516F"/>
    <w:rsid w:val="00104416"/>
    <w:rsid w:val="00123222"/>
    <w:rsid w:val="0013681B"/>
    <w:rsid w:val="00167FB5"/>
    <w:rsid w:val="002422BC"/>
    <w:rsid w:val="0026680F"/>
    <w:rsid w:val="002A5E3B"/>
    <w:rsid w:val="002B5B23"/>
    <w:rsid w:val="00404EC9"/>
    <w:rsid w:val="005F38FC"/>
    <w:rsid w:val="00764737"/>
    <w:rsid w:val="007723AE"/>
    <w:rsid w:val="00795297"/>
    <w:rsid w:val="00833EA9"/>
    <w:rsid w:val="008A2815"/>
    <w:rsid w:val="008A7BD0"/>
    <w:rsid w:val="009E577B"/>
    <w:rsid w:val="00AC6E3B"/>
    <w:rsid w:val="00B32E7A"/>
    <w:rsid w:val="00BF2051"/>
    <w:rsid w:val="00C35C84"/>
    <w:rsid w:val="00C72059"/>
    <w:rsid w:val="00CA123A"/>
    <w:rsid w:val="00CE5C6B"/>
    <w:rsid w:val="00E22018"/>
    <w:rsid w:val="00E81133"/>
    <w:rsid w:val="00F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6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374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6</cp:revision>
  <dcterms:created xsi:type="dcterms:W3CDTF">2023-11-10T20:28:00Z</dcterms:created>
  <dcterms:modified xsi:type="dcterms:W3CDTF">2024-08-02T17:20:00Z</dcterms:modified>
</cp:coreProperties>
</file>